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B" w:rsidRDefault="00D37A49">
      <w:r>
        <w:br/>
      </w:r>
      <w:r>
        <w:br/>
      </w:r>
    </w:p>
    <w:p w:rsidR="00C457BB" w:rsidRPr="00F1454C" w:rsidRDefault="00D37A49" w:rsidP="00C457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169545</wp:posOffset>
            </wp:positionV>
            <wp:extent cx="1352550" cy="1343025"/>
            <wp:effectExtent l="19050" t="0" r="0" b="0"/>
            <wp:wrapTight wrapText="bothSides">
              <wp:wrapPolygon edited="0">
                <wp:start x="-304" y="0"/>
                <wp:lineTo x="-304" y="21447"/>
                <wp:lineTo x="21600" y="21447"/>
                <wp:lineTo x="21600" y="0"/>
                <wp:lineTo x="-304" y="0"/>
              </wp:wrapPolygon>
            </wp:wrapTight>
            <wp:docPr id="5" name="Picture 4" descr="PPI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I_GRAPH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effectLst>
                      <a:outerShdw blurRad="50800" dist="50800" sx="1000" sy="1000" algn="ctr" rotWithShape="0">
                        <a:srgbClr val="000000">
                          <a:alpha val="2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752F">
        <w:rPr>
          <w:rFonts w:ascii="Arial" w:hAnsi="Arial" w:cs="Arial"/>
          <w:b/>
          <w:sz w:val="36"/>
          <w:szCs w:val="36"/>
        </w:rPr>
        <w:t xml:space="preserve">Registration </w:t>
      </w:r>
      <w:r w:rsidR="007F0A70">
        <w:rPr>
          <w:rFonts w:ascii="Arial" w:hAnsi="Arial" w:cs="Arial"/>
          <w:b/>
          <w:sz w:val="36"/>
          <w:szCs w:val="36"/>
        </w:rPr>
        <w:t>is now open</w:t>
      </w:r>
      <w:r w:rsidR="000965A5">
        <w:rPr>
          <w:rFonts w:ascii="Arial" w:hAnsi="Arial" w:cs="Arial"/>
          <w:b/>
          <w:sz w:val="36"/>
          <w:szCs w:val="36"/>
        </w:rPr>
        <w:t xml:space="preserve"> for the PPI Conference</w:t>
      </w:r>
    </w:p>
    <w:p w:rsidR="00C457BB" w:rsidRDefault="00C457BB" w:rsidP="00F1454C">
      <w:pPr>
        <w:rPr>
          <w:rFonts w:ascii="Arial" w:hAnsi="Arial" w:cs="Arial"/>
          <w:b/>
          <w:sz w:val="28"/>
          <w:szCs w:val="28"/>
        </w:rPr>
      </w:pPr>
    </w:p>
    <w:p w:rsidR="005C0F5B" w:rsidRDefault="005C0F5B" w:rsidP="00F1454C">
      <w:pPr>
        <w:rPr>
          <w:rFonts w:ascii="Arial" w:hAnsi="Arial" w:cs="Arial"/>
          <w:b/>
          <w:sz w:val="28"/>
          <w:szCs w:val="28"/>
        </w:rPr>
      </w:pPr>
    </w:p>
    <w:p w:rsidR="00C457BB" w:rsidRPr="00C25749" w:rsidRDefault="00C457BB" w:rsidP="00C457BB">
      <w:pPr>
        <w:jc w:val="center"/>
        <w:rPr>
          <w:rFonts w:ascii="Arial" w:hAnsi="Arial" w:cs="Arial"/>
          <w:b/>
          <w:sz w:val="28"/>
          <w:szCs w:val="28"/>
        </w:rPr>
      </w:pPr>
      <w:r w:rsidRPr="00C25749">
        <w:rPr>
          <w:rFonts w:ascii="Arial" w:hAnsi="Arial" w:cs="Arial"/>
          <w:b/>
          <w:sz w:val="28"/>
          <w:szCs w:val="28"/>
        </w:rPr>
        <w:t xml:space="preserve">Involving you, </w:t>
      </w:r>
      <w:proofErr w:type="gramStart"/>
      <w:r w:rsidRPr="00C25749">
        <w:rPr>
          <w:rFonts w:ascii="Arial" w:hAnsi="Arial" w:cs="Arial"/>
          <w:b/>
          <w:sz w:val="28"/>
          <w:szCs w:val="28"/>
        </w:rPr>
        <w:t>Improving</w:t>
      </w:r>
      <w:proofErr w:type="gramEnd"/>
      <w:r w:rsidRPr="00C25749">
        <w:rPr>
          <w:rFonts w:ascii="Arial" w:hAnsi="Arial" w:cs="Arial"/>
          <w:b/>
          <w:sz w:val="28"/>
          <w:szCs w:val="28"/>
        </w:rPr>
        <w:t xml:space="preserve"> care: our involvement story</w:t>
      </w:r>
    </w:p>
    <w:p w:rsidR="00D37A49" w:rsidRDefault="00C457BB" w:rsidP="00C457BB">
      <w:pPr>
        <w:jc w:val="center"/>
        <w:rPr>
          <w:rFonts w:ascii="Arial" w:hAnsi="Arial" w:cs="Arial"/>
          <w:sz w:val="28"/>
          <w:szCs w:val="28"/>
        </w:rPr>
      </w:pPr>
      <w:r w:rsidRPr="0075537F">
        <w:rPr>
          <w:rFonts w:ascii="Arial" w:hAnsi="Arial" w:cs="Arial"/>
          <w:sz w:val="28"/>
          <w:szCs w:val="28"/>
        </w:rPr>
        <w:t xml:space="preserve">A shared </w:t>
      </w:r>
      <w:r w:rsidR="00F57817">
        <w:rPr>
          <w:rFonts w:ascii="Arial" w:hAnsi="Arial" w:cs="Arial"/>
          <w:sz w:val="28"/>
          <w:szCs w:val="28"/>
        </w:rPr>
        <w:t>conference</w:t>
      </w:r>
      <w:r w:rsidR="0015665D">
        <w:rPr>
          <w:rFonts w:ascii="Arial" w:hAnsi="Arial" w:cs="Arial"/>
          <w:sz w:val="28"/>
          <w:szCs w:val="28"/>
        </w:rPr>
        <w:t xml:space="preserve"> </w:t>
      </w:r>
      <w:r w:rsidRPr="0075537F">
        <w:rPr>
          <w:rFonts w:ascii="Arial" w:hAnsi="Arial" w:cs="Arial"/>
          <w:sz w:val="28"/>
          <w:szCs w:val="28"/>
        </w:rPr>
        <w:t>for staff, service users and carers</w:t>
      </w:r>
      <w:r w:rsidRPr="00C25749">
        <w:rPr>
          <w:rFonts w:ascii="Arial" w:hAnsi="Arial" w:cs="Arial"/>
          <w:sz w:val="28"/>
          <w:szCs w:val="28"/>
        </w:rPr>
        <w:t xml:space="preserve"> </w:t>
      </w:r>
      <w:r w:rsidRPr="0075537F">
        <w:rPr>
          <w:rFonts w:ascii="Arial" w:hAnsi="Arial" w:cs="Arial"/>
          <w:sz w:val="28"/>
          <w:szCs w:val="28"/>
        </w:rPr>
        <w:t xml:space="preserve">to progress thinking on </w:t>
      </w:r>
      <w:r w:rsidR="00D37A49">
        <w:rPr>
          <w:rFonts w:ascii="Arial" w:hAnsi="Arial" w:cs="Arial"/>
          <w:sz w:val="28"/>
          <w:szCs w:val="28"/>
        </w:rPr>
        <w:t>Personal and Public Involvement (</w:t>
      </w:r>
      <w:r w:rsidRPr="0075537F">
        <w:rPr>
          <w:rFonts w:ascii="Arial" w:hAnsi="Arial" w:cs="Arial"/>
          <w:sz w:val="28"/>
          <w:szCs w:val="28"/>
        </w:rPr>
        <w:t>PPI</w:t>
      </w:r>
      <w:r w:rsidR="00D37A49">
        <w:rPr>
          <w:rFonts w:ascii="Arial" w:hAnsi="Arial" w:cs="Arial"/>
          <w:sz w:val="28"/>
          <w:szCs w:val="28"/>
        </w:rPr>
        <w:t>)</w:t>
      </w:r>
      <w:r w:rsidRPr="0075537F">
        <w:rPr>
          <w:rFonts w:ascii="Arial" w:hAnsi="Arial" w:cs="Arial"/>
          <w:sz w:val="28"/>
          <w:szCs w:val="28"/>
        </w:rPr>
        <w:t xml:space="preserve"> and showcase good practice</w:t>
      </w:r>
    </w:p>
    <w:p w:rsidR="005C0F5B" w:rsidRDefault="005C0F5B" w:rsidP="00C457BB">
      <w:pPr>
        <w:jc w:val="center"/>
        <w:rPr>
          <w:rFonts w:ascii="Arial" w:hAnsi="Arial" w:cs="Arial"/>
          <w:sz w:val="28"/>
          <w:szCs w:val="28"/>
        </w:rPr>
      </w:pPr>
    </w:p>
    <w:p w:rsidR="00C457BB" w:rsidRDefault="00D37A49" w:rsidP="00C457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873FC" w:rsidRPr="008F56B3" w:rsidRDefault="00C457BB" w:rsidP="00C457BB">
      <w:pPr>
        <w:jc w:val="center"/>
        <w:rPr>
          <w:rFonts w:ascii="Arial" w:hAnsi="Arial" w:cs="Arial"/>
          <w:b/>
          <w:sz w:val="28"/>
          <w:szCs w:val="28"/>
        </w:rPr>
      </w:pPr>
      <w:r w:rsidRPr="008F56B3">
        <w:rPr>
          <w:rFonts w:ascii="Arial" w:hAnsi="Arial" w:cs="Arial"/>
          <w:b/>
          <w:sz w:val="28"/>
          <w:szCs w:val="28"/>
        </w:rPr>
        <w:t xml:space="preserve">22 June 2016, </w:t>
      </w:r>
      <w:r w:rsidR="00030279">
        <w:rPr>
          <w:rFonts w:ascii="Arial" w:hAnsi="Arial" w:cs="Arial"/>
          <w:b/>
          <w:sz w:val="28"/>
          <w:szCs w:val="28"/>
        </w:rPr>
        <w:t>Riddel Hall, Queen’s University</w:t>
      </w:r>
      <w:r w:rsidRPr="008F56B3">
        <w:rPr>
          <w:rFonts w:ascii="Arial" w:hAnsi="Arial" w:cs="Arial"/>
          <w:b/>
          <w:sz w:val="28"/>
          <w:szCs w:val="28"/>
        </w:rPr>
        <w:t>, Stranmillis, Belfast</w:t>
      </w:r>
      <w:r w:rsidR="00907AE9">
        <w:rPr>
          <w:rFonts w:ascii="Arial" w:hAnsi="Arial" w:cs="Arial"/>
          <w:b/>
          <w:sz w:val="28"/>
          <w:szCs w:val="28"/>
        </w:rPr>
        <w:t xml:space="preserve"> from 9.30</w:t>
      </w:r>
      <w:proofErr w:type="gramStart"/>
      <w:r w:rsidR="00907AE9">
        <w:rPr>
          <w:rFonts w:ascii="Arial" w:hAnsi="Arial" w:cs="Arial"/>
          <w:b/>
          <w:sz w:val="28"/>
          <w:szCs w:val="28"/>
        </w:rPr>
        <w:t>am</w:t>
      </w:r>
      <w:proofErr w:type="gramEnd"/>
      <w:r w:rsidR="00907AE9">
        <w:rPr>
          <w:rFonts w:ascii="Arial" w:hAnsi="Arial" w:cs="Arial"/>
          <w:b/>
          <w:sz w:val="28"/>
          <w:szCs w:val="28"/>
        </w:rPr>
        <w:t xml:space="preserve"> to 4</w:t>
      </w:r>
      <w:r w:rsidR="00F925F0">
        <w:rPr>
          <w:rFonts w:ascii="Arial" w:hAnsi="Arial" w:cs="Arial"/>
          <w:b/>
          <w:sz w:val="28"/>
          <w:szCs w:val="28"/>
        </w:rPr>
        <w:t>pm</w:t>
      </w:r>
    </w:p>
    <w:p w:rsidR="004B2F08" w:rsidRDefault="004B2F08" w:rsidP="00C457BB">
      <w:pPr>
        <w:jc w:val="center"/>
        <w:rPr>
          <w:rFonts w:ascii="Arial" w:hAnsi="Arial" w:cs="Arial"/>
          <w:sz w:val="27"/>
          <w:szCs w:val="27"/>
        </w:rPr>
      </w:pPr>
    </w:p>
    <w:p w:rsidR="005C0F5B" w:rsidRPr="00F1454C" w:rsidRDefault="005C0F5B" w:rsidP="00C457BB">
      <w:pPr>
        <w:jc w:val="center"/>
        <w:rPr>
          <w:rFonts w:ascii="Arial" w:hAnsi="Arial" w:cs="Arial"/>
          <w:sz w:val="27"/>
          <w:szCs w:val="27"/>
        </w:rPr>
      </w:pPr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  <w:r w:rsidRPr="005C0F5B">
        <w:rPr>
          <w:rFonts w:ascii="Arial" w:hAnsi="Arial" w:cs="Arial"/>
          <w:sz w:val="26"/>
          <w:szCs w:val="26"/>
        </w:rPr>
        <w:t xml:space="preserve">Join us for the 2016 PPI conference - Involving you, </w:t>
      </w:r>
      <w:proofErr w:type="gramStart"/>
      <w:r w:rsidRPr="005C0F5B">
        <w:rPr>
          <w:rFonts w:ascii="Arial" w:hAnsi="Arial" w:cs="Arial"/>
          <w:sz w:val="26"/>
          <w:szCs w:val="26"/>
        </w:rPr>
        <w:t>Improving</w:t>
      </w:r>
      <w:proofErr w:type="gramEnd"/>
      <w:r w:rsidRPr="005C0F5B">
        <w:rPr>
          <w:rFonts w:ascii="Arial" w:hAnsi="Arial" w:cs="Arial"/>
          <w:sz w:val="26"/>
          <w:szCs w:val="26"/>
        </w:rPr>
        <w:t xml:space="preserve"> care; our involvement story on Wednesday 22 June 2016 at Riddel Hall, </w:t>
      </w:r>
      <w:proofErr w:type="spellStart"/>
      <w:r w:rsidRPr="005C0F5B">
        <w:rPr>
          <w:rFonts w:ascii="Arial" w:hAnsi="Arial" w:cs="Arial"/>
          <w:sz w:val="26"/>
          <w:szCs w:val="26"/>
        </w:rPr>
        <w:t>Stranmillis</w:t>
      </w:r>
      <w:proofErr w:type="spellEnd"/>
      <w:r w:rsidRPr="005C0F5B">
        <w:rPr>
          <w:rFonts w:ascii="Arial" w:hAnsi="Arial" w:cs="Arial"/>
          <w:sz w:val="26"/>
          <w:szCs w:val="26"/>
        </w:rPr>
        <w:t xml:space="preserve">. The conference programme includes a range of key note speakers and learning sessions which provide the opportunity for participants in attendance to get involved. The full programme will be available shortly. </w:t>
      </w:r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</w:p>
    <w:p w:rsidR="00D249ED" w:rsidRDefault="005C0F5B" w:rsidP="00D249ED">
      <w:pPr>
        <w:rPr>
          <w:color w:val="1F497D"/>
        </w:rPr>
      </w:pPr>
      <w:r w:rsidRPr="005C0F5B">
        <w:rPr>
          <w:rFonts w:ascii="Arial" w:hAnsi="Arial" w:cs="Arial"/>
          <w:sz w:val="26"/>
          <w:szCs w:val="26"/>
        </w:rPr>
        <w:t xml:space="preserve">Registration </w:t>
      </w:r>
      <w:r w:rsidR="002F66AA">
        <w:rPr>
          <w:rFonts w:ascii="Arial" w:hAnsi="Arial" w:cs="Arial"/>
          <w:sz w:val="26"/>
          <w:szCs w:val="26"/>
        </w:rPr>
        <w:t>is</w:t>
      </w:r>
      <w:r w:rsidR="0015665D" w:rsidRPr="005C0F5B">
        <w:rPr>
          <w:rFonts w:ascii="Arial" w:hAnsi="Arial" w:cs="Arial"/>
          <w:sz w:val="26"/>
          <w:szCs w:val="26"/>
        </w:rPr>
        <w:t xml:space="preserve"> </w:t>
      </w:r>
      <w:r w:rsidR="002226E4">
        <w:rPr>
          <w:rFonts w:ascii="Arial" w:hAnsi="Arial" w:cs="Arial"/>
          <w:sz w:val="26"/>
          <w:szCs w:val="26"/>
        </w:rPr>
        <w:t>now available</w:t>
      </w:r>
      <w:r w:rsidR="00E15298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E15298" w:rsidRPr="00E15298">
          <w:rPr>
            <w:rStyle w:val="Hyperlink"/>
            <w:rFonts w:ascii="Arial" w:hAnsi="Arial" w:cs="Arial"/>
            <w:sz w:val="26"/>
            <w:szCs w:val="26"/>
          </w:rPr>
          <w:t>here</w:t>
        </w:r>
      </w:hyperlink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  <w:r w:rsidRPr="005C0F5B">
        <w:rPr>
          <w:rFonts w:ascii="Arial" w:hAnsi="Arial" w:cs="Arial"/>
          <w:sz w:val="26"/>
          <w:szCs w:val="26"/>
        </w:rPr>
        <w:t>Opportunities are available to showcase PPI in practice:</w:t>
      </w:r>
    </w:p>
    <w:p w:rsidR="005C0F5B" w:rsidRPr="005C0F5B" w:rsidRDefault="002F66AA" w:rsidP="005C0F5B">
      <w:pPr>
        <w:pStyle w:val="ListParagraph"/>
        <w:numPr>
          <w:ilvl w:val="0"/>
          <w:numId w:val="4"/>
        </w:numPr>
        <w:ind w:hanging="720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Involvement S</w:t>
      </w:r>
      <w:r w:rsidR="005C0F5B" w:rsidRPr="005C0F5B">
        <w:rPr>
          <w:rFonts w:ascii="Arial" w:hAnsi="Arial" w:cs="Arial"/>
          <w:sz w:val="26"/>
          <w:szCs w:val="26"/>
        </w:rPr>
        <w:t xml:space="preserve">tory workshop </w:t>
      </w:r>
    </w:p>
    <w:p w:rsidR="005C0F5B" w:rsidRDefault="005C0F5B" w:rsidP="005C0F5B">
      <w:pPr>
        <w:pStyle w:val="ListParagraph"/>
        <w:numPr>
          <w:ilvl w:val="0"/>
          <w:numId w:val="4"/>
        </w:numPr>
        <w:ind w:hanging="720"/>
        <w:contextualSpacing w:val="0"/>
        <w:rPr>
          <w:rFonts w:ascii="Arial" w:hAnsi="Arial" w:cs="Arial"/>
          <w:sz w:val="26"/>
          <w:szCs w:val="26"/>
        </w:rPr>
      </w:pPr>
      <w:r w:rsidRPr="005C0F5B">
        <w:rPr>
          <w:rFonts w:ascii="Arial" w:hAnsi="Arial" w:cs="Arial"/>
          <w:sz w:val="26"/>
          <w:szCs w:val="26"/>
        </w:rPr>
        <w:t>Involvement Story poster board and PPI Award 2016</w:t>
      </w:r>
    </w:p>
    <w:p w:rsidR="002F66AA" w:rsidRPr="002F66AA" w:rsidRDefault="002F66AA" w:rsidP="002F66AA">
      <w:pPr>
        <w:rPr>
          <w:rFonts w:ascii="Arial" w:hAnsi="Arial" w:cs="Arial"/>
          <w:sz w:val="26"/>
          <w:szCs w:val="26"/>
        </w:rPr>
      </w:pPr>
    </w:p>
    <w:p w:rsidR="002F66AA" w:rsidRDefault="002F66AA" w:rsidP="00B131CA">
      <w:pPr>
        <w:ind w:right="-19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Submit to host a workshop </w:t>
      </w:r>
      <w:hyperlink r:id="rId11" w:history="1">
        <w:r w:rsidR="00E15298" w:rsidRPr="00E15298">
          <w:rPr>
            <w:rStyle w:val="Hyperlink"/>
            <w:rFonts w:ascii="Arial" w:hAnsi="Arial" w:cs="Arial"/>
            <w:sz w:val="26"/>
            <w:szCs w:val="26"/>
          </w:rPr>
          <w:t>here</w:t>
        </w:r>
      </w:hyperlink>
    </w:p>
    <w:p w:rsidR="00B131CA" w:rsidRDefault="002F66AA" w:rsidP="00B131CA">
      <w:pPr>
        <w:ind w:right="-199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Submit a poster </w:t>
      </w:r>
      <w:hyperlink r:id="rId12" w:history="1">
        <w:r w:rsidR="00E15298" w:rsidRPr="00E15298">
          <w:rPr>
            <w:rStyle w:val="Hyperlink"/>
            <w:rFonts w:ascii="Arial" w:hAnsi="Arial" w:cs="Arial"/>
            <w:sz w:val="26"/>
            <w:szCs w:val="26"/>
          </w:rPr>
          <w:t>he</w:t>
        </w:r>
        <w:bookmarkStart w:id="0" w:name="_GoBack"/>
        <w:bookmarkEnd w:id="0"/>
        <w:r w:rsidR="00E15298" w:rsidRPr="00E15298">
          <w:rPr>
            <w:rStyle w:val="Hyperlink"/>
            <w:rFonts w:ascii="Arial" w:hAnsi="Arial" w:cs="Arial"/>
            <w:sz w:val="26"/>
            <w:szCs w:val="26"/>
          </w:rPr>
          <w:t>re</w:t>
        </w:r>
      </w:hyperlink>
    </w:p>
    <w:p w:rsidR="00E15298" w:rsidRDefault="00E15298" w:rsidP="00B131CA">
      <w:pPr>
        <w:ind w:right="-199"/>
        <w:rPr>
          <w:rFonts w:ascii="Arial" w:hAnsi="Arial" w:cs="Arial"/>
          <w:sz w:val="26"/>
          <w:szCs w:val="26"/>
        </w:rPr>
      </w:pPr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  <w:r w:rsidRPr="005C0F5B">
        <w:rPr>
          <w:rFonts w:ascii="Arial" w:hAnsi="Arial" w:cs="Arial"/>
          <w:sz w:val="26"/>
          <w:szCs w:val="26"/>
        </w:rPr>
        <w:t>Please note closing date for</w:t>
      </w:r>
      <w:r w:rsidR="00F57817" w:rsidRPr="00F57817">
        <w:rPr>
          <w:rFonts w:ascii="Arial" w:hAnsi="Arial" w:cs="Arial"/>
          <w:sz w:val="26"/>
          <w:szCs w:val="26"/>
        </w:rPr>
        <w:t xml:space="preserve"> </w:t>
      </w:r>
      <w:r w:rsidR="00F57817">
        <w:rPr>
          <w:rFonts w:ascii="Arial" w:hAnsi="Arial" w:cs="Arial"/>
          <w:sz w:val="26"/>
          <w:szCs w:val="26"/>
        </w:rPr>
        <w:t>posters/</w:t>
      </w:r>
      <w:r w:rsidRPr="005C0F5B">
        <w:rPr>
          <w:rFonts w:ascii="Arial" w:hAnsi="Arial" w:cs="Arial"/>
          <w:sz w:val="26"/>
          <w:szCs w:val="26"/>
        </w:rPr>
        <w:t xml:space="preserve">abstracts </w:t>
      </w:r>
      <w:r w:rsidR="0015665D">
        <w:rPr>
          <w:rFonts w:ascii="Arial" w:hAnsi="Arial" w:cs="Arial"/>
          <w:sz w:val="26"/>
          <w:szCs w:val="26"/>
        </w:rPr>
        <w:t>is</w:t>
      </w:r>
      <w:r w:rsidR="00B131CA">
        <w:rPr>
          <w:rFonts w:ascii="Arial" w:hAnsi="Arial" w:cs="Arial"/>
          <w:sz w:val="26"/>
          <w:szCs w:val="26"/>
        </w:rPr>
        <w:t xml:space="preserve"> </w:t>
      </w:r>
      <w:r w:rsidR="004C661C">
        <w:rPr>
          <w:rFonts w:ascii="Arial" w:hAnsi="Arial" w:cs="Arial"/>
          <w:sz w:val="26"/>
          <w:szCs w:val="26"/>
        </w:rPr>
        <w:t>25</w:t>
      </w:r>
      <w:r w:rsidR="00B131CA">
        <w:rPr>
          <w:rFonts w:ascii="Arial" w:hAnsi="Arial" w:cs="Arial"/>
          <w:sz w:val="26"/>
          <w:szCs w:val="26"/>
        </w:rPr>
        <w:t xml:space="preserve"> Ma</w:t>
      </w:r>
      <w:r w:rsidR="00F57817">
        <w:rPr>
          <w:rFonts w:ascii="Arial" w:hAnsi="Arial" w:cs="Arial"/>
          <w:sz w:val="26"/>
          <w:szCs w:val="26"/>
        </w:rPr>
        <w:t xml:space="preserve">y </w:t>
      </w:r>
      <w:r w:rsidR="00B131CA">
        <w:rPr>
          <w:rFonts w:ascii="Arial" w:hAnsi="Arial" w:cs="Arial"/>
          <w:sz w:val="26"/>
          <w:szCs w:val="26"/>
        </w:rPr>
        <w:t xml:space="preserve">2016. </w:t>
      </w:r>
      <w:r w:rsidRPr="005C0F5B">
        <w:rPr>
          <w:rFonts w:ascii="Arial" w:hAnsi="Arial" w:cs="Arial"/>
          <w:sz w:val="26"/>
          <w:szCs w:val="26"/>
        </w:rPr>
        <w:t xml:space="preserve"> Submissions are welcome from HSC, community and voluntary sector, service users/carers and academic/research communities to support learning to enhance PPI.</w:t>
      </w:r>
    </w:p>
    <w:p w:rsidR="005C0F5B" w:rsidRPr="005C0F5B" w:rsidRDefault="005C0F5B" w:rsidP="005C0F5B">
      <w:pPr>
        <w:rPr>
          <w:rFonts w:ascii="Arial" w:hAnsi="Arial" w:cs="Arial"/>
          <w:sz w:val="26"/>
          <w:szCs w:val="26"/>
        </w:rPr>
      </w:pPr>
    </w:p>
    <w:p w:rsidR="005C0F5B" w:rsidRDefault="005C0F5B" w:rsidP="005C0F5B">
      <w:pPr>
        <w:rPr>
          <w:rFonts w:ascii="Arial" w:hAnsi="Arial" w:cs="Arial"/>
          <w:sz w:val="26"/>
          <w:szCs w:val="26"/>
        </w:rPr>
      </w:pPr>
      <w:r w:rsidRPr="005C0F5B">
        <w:rPr>
          <w:rFonts w:ascii="Arial" w:hAnsi="Arial" w:cs="Arial"/>
          <w:sz w:val="26"/>
          <w:szCs w:val="26"/>
        </w:rPr>
        <w:t>Limited places are available and early booking is advised.</w:t>
      </w:r>
    </w:p>
    <w:p w:rsidR="002226E4" w:rsidRPr="005C0F5B" w:rsidRDefault="002226E4" w:rsidP="005C0F5B">
      <w:pPr>
        <w:rPr>
          <w:rFonts w:ascii="Arial" w:hAnsi="Arial" w:cs="Arial"/>
          <w:sz w:val="26"/>
          <w:szCs w:val="26"/>
        </w:rPr>
      </w:pPr>
    </w:p>
    <w:p w:rsidR="00A873FC" w:rsidRPr="00D37A49" w:rsidRDefault="00907AE9" w:rsidP="00A873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Tweet your</w:t>
      </w:r>
      <w:r w:rsidR="00A873FC" w:rsidRPr="00D37A49">
        <w:rPr>
          <w:rFonts w:ascii="Arial" w:hAnsi="Arial" w:cs="Arial"/>
          <w:sz w:val="26"/>
          <w:szCs w:val="26"/>
        </w:rPr>
        <w:t xml:space="preserve"> #involvementstory</w:t>
      </w:r>
      <w:r w:rsidR="006114A5">
        <w:rPr>
          <w:rFonts w:ascii="Arial" w:hAnsi="Arial" w:cs="Arial"/>
          <w:sz w:val="26"/>
          <w:szCs w:val="26"/>
        </w:rPr>
        <w:t xml:space="preserve"> </w:t>
      </w:r>
    </w:p>
    <w:p w:rsidR="00AC752F" w:rsidRDefault="00AC752F" w:rsidP="00BD7B07">
      <w:pPr>
        <w:rPr>
          <w:rFonts w:ascii="Arial" w:hAnsi="Arial" w:cs="Arial"/>
          <w:sz w:val="26"/>
          <w:szCs w:val="26"/>
        </w:rPr>
      </w:pPr>
    </w:p>
    <w:p w:rsidR="00F1454C" w:rsidRPr="00D37A49" w:rsidRDefault="00D172C2">
      <w:pPr>
        <w:rPr>
          <w:rFonts w:ascii="Arial" w:hAnsi="Arial" w:cs="Arial"/>
          <w:b/>
          <w:i/>
        </w:rPr>
      </w:pPr>
      <w:r w:rsidRPr="00D37A49">
        <w:rPr>
          <w:rFonts w:ascii="Arial" w:hAnsi="Arial" w:cs="Arial"/>
          <w:i/>
        </w:rPr>
        <w:t>This is</w:t>
      </w:r>
      <w:r w:rsidR="003770EB">
        <w:rPr>
          <w:rFonts w:ascii="Arial" w:hAnsi="Arial" w:cs="Arial"/>
          <w:i/>
        </w:rPr>
        <w:t xml:space="preserve"> a</w:t>
      </w:r>
      <w:r w:rsidRPr="00D37A49">
        <w:rPr>
          <w:rFonts w:ascii="Arial" w:hAnsi="Arial" w:cs="Arial"/>
          <w:i/>
        </w:rPr>
        <w:t xml:space="preserve"> joint event which has been organised by the PHA, QUB and HSC partners with service users and carers.</w:t>
      </w:r>
      <w:r w:rsidR="00D37A49">
        <w:rPr>
          <w:rFonts w:ascii="Arial" w:hAnsi="Arial" w:cs="Arial"/>
          <w:i/>
        </w:rPr>
        <w:t xml:space="preserve"> </w:t>
      </w:r>
      <w:r w:rsidRPr="00D37A49">
        <w:rPr>
          <w:rFonts w:ascii="Arial" w:hAnsi="Arial" w:cs="Arial"/>
          <w:i/>
        </w:rPr>
        <w:t>We would like to acknowledge funding from the Division of Clinical Psychology and the</w:t>
      </w:r>
      <w:r w:rsidR="008F56B3" w:rsidRPr="00D37A49">
        <w:rPr>
          <w:rFonts w:ascii="Arial" w:hAnsi="Arial" w:cs="Arial"/>
          <w:i/>
        </w:rPr>
        <w:t xml:space="preserve"> HSC R&amp;D Division, PHA</w:t>
      </w:r>
      <w:r w:rsidRPr="00D37A49">
        <w:rPr>
          <w:rFonts w:ascii="Arial" w:hAnsi="Arial" w:cs="Arial"/>
          <w:i/>
        </w:rPr>
        <w:t xml:space="preserve">. </w:t>
      </w:r>
    </w:p>
    <w:sectPr w:rsidR="00F1454C" w:rsidRPr="00D37A49" w:rsidSect="00F1454C">
      <w:headerReference w:type="default" r:id="rId13"/>
      <w:footerReference w:type="default" r:id="rId14"/>
      <w:pgSz w:w="11906" w:h="16838"/>
      <w:pgMar w:top="1440" w:right="1800" w:bottom="568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E1" w:rsidRDefault="00B10EE1" w:rsidP="00FD7A79">
      <w:r>
        <w:separator/>
      </w:r>
    </w:p>
  </w:endnote>
  <w:endnote w:type="continuationSeparator" w:id="0">
    <w:p w:rsidR="00B10EE1" w:rsidRDefault="00B10EE1" w:rsidP="00F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B3" w:rsidRDefault="00D37A49" w:rsidP="00F1454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25400</wp:posOffset>
          </wp:positionV>
          <wp:extent cx="1362075" cy="447675"/>
          <wp:effectExtent l="19050" t="0" r="9525" b="0"/>
          <wp:wrapSquare wrapText="bothSides"/>
          <wp:docPr id="7" name="Picture 7" descr="http://2.bp.blogspot.com/-Xadvnm0NpFM/UAk1m8wjR2I/AAAAAAAAAcc/FfjPcevUFU4/s1600/DCP_logo_nostrap_RGB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2.bp.blogspot.com/-Xadvnm0NpFM/UAk1m8wjR2I/AAAAAAAAAcc/FfjPcevUFU4/s1600/DCP_logo_nostrap_RGB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25400</wp:posOffset>
          </wp:positionV>
          <wp:extent cx="1562100" cy="447675"/>
          <wp:effectExtent l="19050" t="0" r="0" b="0"/>
          <wp:wrapSquare wrapText="bothSides"/>
          <wp:docPr id="4" name="Picture 4" descr="http://shop.bps.org.uk/skin/frontend/bps/default/images/logo-b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op.bps.org.uk/skin/frontend/bps/default/images/logo-b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54C">
      <w:rPr>
        <w:noProof/>
        <w:lang w:eastAsia="en-GB"/>
      </w:rPr>
      <w:drawing>
        <wp:inline distT="0" distB="0" distL="0" distR="0">
          <wp:extent cx="1376542" cy="523875"/>
          <wp:effectExtent l="19050" t="0" r="0" b="0"/>
          <wp:docPr id="6" name="Picture 5" descr="PHA_R&amp;D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_R&amp;Dlogo_201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5236" cy="52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FE6BE0"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E1" w:rsidRDefault="00B10EE1" w:rsidP="00FD7A79">
      <w:r>
        <w:separator/>
      </w:r>
    </w:p>
  </w:footnote>
  <w:footnote w:type="continuationSeparator" w:id="0">
    <w:p w:rsidR="00B10EE1" w:rsidRDefault="00B10EE1" w:rsidP="00FD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B3" w:rsidRDefault="00D37A49">
    <w:pPr>
      <w:pStyle w:val="Header"/>
    </w:pPr>
    <w:r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-1905</wp:posOffset>
          </wp:positionV>
          <wp:extent cx="1466850" cy="533400"/>
          <wp:effectExtent l="19050" t="0" r="0" b="0"/>
          <wp:wrapTight wrapText="bothSides">
            <wp:wrapPolygon edited="0">
              <wp:start x="-281" y="0"/>
              <wp:lineTo x="-281" y="20829"/>
              <wp:lineTo x="21600" y="20829"/>
              <wp:lineTo x="21600" y="0"/>
              <wp:lineTo x="-281" y="0"/>
            </wp:wrapPolygon>
          </wp:wrapTight>
          <wp:docPr id="2" name="Picture 4" descr="cid:image002.gif@01D117E1.8E4B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gif@01D117E1.8E4B12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562100" cy="447675"/>
          <wp:effectExtent l="19050" t="0" r="0" b="0"/>
          <wp:wrapTight wrapText="bothSides">
            <wp:wrapPolygon edited="0">
              <wp:start x="-263" y="0"/>
              <wp:lineTo x="-263" y="21140"/>
              <wp:lineTo x="21600" y="21140"/>
              <wp:lineTo x="21600" y="0"/>
              <wp:lineTo x="-263" y="0"/>
            </wp:wrapPolygon>
          </wp:wrapTight>
          <wp:docPr id="3" name="Picture 2" descr="H&amp;S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&amp;SC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6B3">
      <w:tab/>
    </w:r>
  </w:p>
  <w:p w:rsidR="008F56B3" w:rsidRDefault="008F5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933"/>
    <w:multiLevelType w:val="hybridMultilevel"/>
    <w:tmpl w:val="AB5A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89A"/>
    <w:multiLevelType w:val="hybridMultilevel"/>
    <w:tmpl w:val="E4BA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5323"/>
    <w:multiLevelType w:val="hybridMultilevel"/>
    <w:tmpl w:val="5054F85E"/>
    <w:lvl w:ilvl="0" w:tplc="0EF07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47D9"/>
    <w:multiLevelType w:val="hybridMultilevel"/>
    <w:tmpl w:val="2678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9"/>
    <w:rsid w:val="0000300F"/>
    <w:rsid w:val="00026198"/>
    <w:rsid w:val="00030279"/>
    <w:rsid w:val="000965A5"/>
    <w:rsid w:val="000B723C"/>
    <w:rsid w:val="000E70BA"/>
    <w:rsid w:val="001303AE"/>
    <w:rsid w:val="0015665D"/>
    <w:rsid w:val="001636D4"/>
    <w:rsid w:val="001641FE"/>
    <w:rsid w:val="001D5971"/>
    <w:rsid w:val="002226E4"/>
    <w:rsid w:val="002A1A19"/>
    <w:rsid w:val="002D2984"/>
    <w:rsid w:val="002E5D29"/>
    <w:rsid w:val="002F66AA"/>
    <w:rsid w:val="00322ACE"/>
    <w:rsid w:val="00322DC4"/>
    <w:rsid w:val="003770EB"/>
    <w:rsid w:val="00391272"/>
    <w:rsid w:val="00405559"/>
    <w:rsid w:val="004358A8"/>
    <w:rsid w:val="004664CB"/>
    <w:rsid w:val="004760EA"/>
    <w:rsid w:val="00484F79"/>
    <w:rsid w:val="004B2F08"/>
    <w:rsid w:val="004C661C"/>
    <w:rsid w:val="004C6819"/>
    <w:rsid w:val="004C7615"/>
    <w:rsid w:val="00523834"/>
    <w:rsid w:val="005853E0"/>
    <w:rsid w:val="005C0F5B"/>
    <w:rsid w:val="005E7A18"/>
    <w:rsid w:val="006114A5"/>
    <w:rsid w:val="0062787B"/>
    <w:rsid w:val="006A3D4B"/>
    <w:rsid w:val="006C3D4A"/>
    <w:rsid w:val="006D042F"/>
    <w:rsid w:val="00723071"/>
    <w:rsid w:val="00724C6A"/>
    <w:rsid w:val="007B665A"/>
    <w:rsid w:val="007F0A70"/>
    <w:rsid w:val="007F735B"/>
    <w:rsid w:val="00837C36"/>
    <w:rsid w:val="00886F54"/>
    <w:rsid w:val="00890DE8"/>
    <w:rsid w:val="008B7D2D"/>
    <w:rsid w:val="008F56B3"/>
    <w:rsid w:val="00907AE9"/>
    <w:rsid w:val="0094152F"/>
    <w:rsid w:val="00944AD1"/>
    <w:rsid w:val="0095616B"/>
    <w:rsid w:val="009750B5"/>
    <w:rsid w:val="009E6D8D"/>
    <w:rsid w:val="009F3111"/>
    <w:rsid w:val="00A501F1"/>
    <w:rsid w:val="00A873FC"/>
    <w:rsid w:val="00AC752F"/>
    <w:rsid w:val="00AE7235"/>
    <w:rsid w:val="00B10EE1"/>
    <w:rsid w:val="00B131CA"/>
    <w:rsid w:val="00B30E15"/>
    <w:rsid w:val="00BB298A"/>
    <w:rsid w:val="00BD7B07"/>
    <w:rsid w:val="00C07D1E"/>
    <w:rsid w:val="00C44B82"/>
    <w:rsid w:val="00C457BB"/>
    <w:rsid w:val="00C74B91"/>
    <w:rsid w:val="00CA6823"/>
    <w:rsid w:val="00D04D52"/>
    <w:rsid w:val="00D172C2"/>
    <w:rsid w:val="00D249ED"/>
    <w:rsid w:val="00D25359"/>
    <w:rsid w:val="00D37A49"/>
    <w:rsid w:val="00D40001"/>
    <w:rsid w:val="00D44E60"/>
    <w:rsid w:val="00D5083F"/>
    <w:rsid w:val="00DE6E70"/>
    <w:rsid w:val="00DF16DB"/>
    <w:rsid w:val="00E15298"/>
    <w:rsid w:val="00E272DA"/>
    <w:rsid w:val="00E65B91"/>
    <w:rsid w:val="00F1454C"/>
    <w:rsid w:val="00F57817"/>
    <w:rsid w:val="00F925F0"/>
    <w:rsid w:val="00FC43C4"/>
    <w:rsid w:val="00FD7A79"/>
    <w:rsid w:val="00FE6BE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7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7A7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4AD1"/>
    <w:pPr>
      <w:ind w:left="720"/>
      <w:contextualSpacing/>
    </w:pPr>
  </w:style>
  <w:style w:type="character" w:styleId="Hyperlink">
    <w:name w:val="Hyperlink"/>
    <w:basedOn w:val="DefaultParagraphFont"/>
    <w:rsid w:val="007230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971"/>
    <w:rPr>
      <w:b/>
      <w:bCs/>
    </w:rPr>
  </w:style>
  <w:style w:type="paragraph" w:styleId="NormalWeb">
    <w:name w:val="Normal (Web)"/>
    <w:basedOn w:val="Normal"/>
    <w:uiPriority w:val="99"/>
    <w:unhideWhenUsed/>
    <w:rsid w:val="001D5971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E65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7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7A7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4AD1"/>
    <w:pPr>
      <w:ind w:left="720"/>
      <w:contextualSpacing/>
    </w:pPr>
  </w:style>
  <w:style w:type="character" w:styleId="Hyperlink">
    <w:name w:val="Hyperlink"/>
    <w:basedOn w:val="DefaultParagraphFont"/>
    <w:rsid w:val="007230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971"/>
    <w:rPr>
      <w:b/>
      <w:bCs/>
    </w:rPr>
  </w:style>
  <w:style w:type="paragraph" w:styleId="NormalWeb">
    <w:name w:val="Normal (Web)"/>
    <w:basedOn w:val="Normal"/>
    <w:uiPriority w:val="99"/>
    <w:unhideWhenUsed/>
    <w:rsid w:val="001D5971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E65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6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qubpsych.qualtrics.com/SE/?SID=SV_8qOiDuVanGST5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bpsych.qualtrics.com/SE/?SID=SV_bezkx6y6P1PyOE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qubpsych.qualtrics.com/SE/?SID=SV_exMjuAw1QNipD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gif@01D117E1.8E4B122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FD21-3EC1-4A7E-995E-90AA404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dphmsecretary2</dc:creator>
  <cp:lastModifiedBy>Michael Cunningham</cp:lastModifiedBy>
  <cp:revision>2</cp:revision>
  <cp:lastPrinted>2016-04-08T09:14:00Z</cp:lastPrinted>
  <dcterms:created xsi:type="dcterms:W3CDTF">2016-04-12T10:47:00Z</dcterms:created>
  <dcterms:modified xsi:type="dcterms:W3CDTF">2016-04-12T10:47:00Z</dcterms:modified>
</cp:coreProperties>
</file>